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BD271E">
        <w:rPr>
          <w:rFonts w:ascii="Times New Roman" w:hAnsi="Times New Roman" w:cs="Times New Roman"/>
          <w:sz w:val="32"/>
          <w:szCs w:val="32"/>
        </w:rPr>
        <w:t>1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BD271E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BD271E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B32B0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31A2C">
        <w:rPr>
          <w:rFonts w:ascii="Times New Roman" w:hAnsi="Times New Roman" w:cs="Times New Roman"/>
          <w:sz w:val="28"/>
          <w:szCs w:val="28"/>
        </w:rPr>
        <w:t>28</w:t>
      </w:r>
      <w:r w:rsidR="00BD2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1A2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F51B9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BD271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431A2C">
        <w:rPr>
          <w:rFonts w:ascii="Times New Roman" w:hAnsi="Times New Roman" w:cs="Times New Roman"/>
          <w:sz w:val="28"/>
          <w:szCs w:val="28"/>
        </w:rPr>
        <w:t>№ 9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Вер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B32B0F">
        <w:rPr>
          <w:rFonts w:ascii="Times New Roman" w:hAnsi="Times New Roman" w:cs="Times New Roman"/>
          <w:b/>
          <w:sz w:val="32"/>
          <w:szCs w:val="32"/>
        </w:rPr>
        <w:t>Вер</w:t>
      </w:r>
      <w:proofErr w:type="gramStart"/>
      <w:r w:rsidRPr="00B32B0F">
        <w:rPr>
          <w:rFonts w:ascii="Times New Roman" w:hAnsi="Times New Roman" w:cs="Times New Roman"/>
          <w:b/>
          <w:sz w:val="32"/>
          <w:szCs w:val="32"/>
        </w:rPr>
        <w:t>х-</w:t>
      </w:r>
      <w:proofErr w:type="gramEnd"/>
      <w:r w:rsidR="00431A2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32"/>
          <w:szCs w:val="32"/>
        </w:rPr>
        <w:t>Катавского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BD271E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BD271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BD271E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71E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2601,4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2476,7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71E">
        <w:rPr>
          <w:rFonts w:ascii="Times New Roman" w:eastAsia="Calibri" w:hAnsi="Times New Roman" w:cs="Times New Roman"/>
          <w:sz w:val="28"/>
          <w:szCs w:val="28"/>
        </w:rPr>
        <w:t>601,4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71E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BD271E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AD651C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2622,8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2497,6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AD651C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2630,6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</w:t>
      </w: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eastAsia="Calibri" w:hAnsi="Times New Roman" w:cs="Times New Roman"/>
          <w:sz w:val="28"/>
          <w:szCs w:val="28"/>
        </w:rPr>
        <w:t>2505,0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82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BD271E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D1279">
        <w:rPr>
          <w:rFonts w:ascii="Times New Roman" w:eastAsia="Calibri" w:hAnsi="Times New Roman" w:cs="Times New Roman"/>
          <w:sz w:val="28"/>
          <w:szCs w:val="28"/>
        </w:rPr>
        <w:t>2</w:t>
      </w:r>
      <w:r w:rsidR="00BD271E">
        <w:rPr>
          <w:rFonts w:ascii="Times New Roman" w:eastAsia="Calibri" w:hAnsi="Times New Roman" w:cs="Times New Roman"/>
          <w:sz w:val="28"/>
          <w:szCs w:val="28"/>
        </w:rPr>
        <w:t>622,8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>в том числе условно</w:t>
      </w:r>
      <w:r w:rsidR="00C8205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5</w:t>
      </w:r>
      <w:r w:rsidR="00BD271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BD271E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3D1279">
        <w:rPr>
          <w:rFonts w:ascii="Times New Roman" w:eastAsia="Calibri" w:hAnsi="Times New Roman" w:cs="Times New Roman"/>
          <w:sz w:val="28"/>
          <w:szCs w:val="28"/>
        </w:rPr>
        <w:t>6</w:t>
      </w:r>
      <w:r w:rsidR="00BD271E">
        <w:rPr>
          <w:rFonts w:ascii="Times New Roman" w:eastAsia="Calibri" w:hAnsi="Times New Roman" w:cs="Times New Roman"/>
          <w:sz w:val="28"/>
          <w:szCs w:val="28"/>
        </w:rPr>
        <w:t>30,6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</w:t>
      </w:r>
      <w:r w:rsidR="00BD271E">
        <w:rPr>
          <w:rFonts w:ascii="Times New Roman" w:eastAsia="Calibri" w:hAnsi="Times New Roman" w:cs="Times New Roman"/>
          <w:sz w:val="28"/>
          <w:szCs w:val="28"/>
        </w:rPr>
        <w:t>1</w:t>
      </w:r>
      <w:r w:rsidR="00665708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BD271E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BD271E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AD651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AD651C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AD651C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D651C">
        <w:rPr>
          <w:rFonts w:ascii="Times New Roman" w:eastAsia="Calibri" w:hAnsi="Times New Roman" w:cs="Times New Roman"/>
          <w:sz w:val="28"/>
          <w:szCs w:val="28"/>
        </w:rPr>
        <w:t>1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D651C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AD651C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D651C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D651C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D651C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651C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AD651C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AD651C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B32B0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3C0B84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3C0B84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3C0B84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C0B84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3C0B84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3C0B84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B32B0F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C82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B8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C820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3C0B8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2021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C0B8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C0B8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B32B0F" w:rsidRPr="007A7176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</w:t>
      </w:r>
      <w:r w:rsidR="00B32B0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C0B8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B32B0F" w:rsidRPr="00E805C0" w:rsidRDefault="00B32B0F" w:rsidP="00B32B0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B32B0F" w:rsidRPr="00976F0B" w:rsidRDefault="00B32B0F" w:rsidP="00B32B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3C0B8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3C0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3C0B8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F33A59" w:rsidRDefault="00B32B0F" w:rsidP="00B32B0F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C0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13485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D651C">
        <w:rPr>
          <w:rFonts w:ascii="Times New Roman" w:hAnsi="Times New Roman" w:cs="Times New Roman"/>
          <w:sz w:val="28"/>
          <w:szCs w:val="28"/>
        </w:rPr>
        <w:t>12,0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313485">
        <w:rPr>
          <w:rFonts w:ascii="Times New Roman" w:hAnsi="Times New Roman" w:cs="Times New Roman"/>
          <w:sz w:val="28"/>
          <w:szCs w:val="28"/>
        </w:rPr>
        <w:t>3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D651C">
        <w:rPr>
          <w:rFonts w:ascii="Times New Roman" w:hAnsi="Times New Roman" w:cs="Times New Roman"/>
          <w:sz w:val="28"/>
          <w:szCs w:val="28"/>
        </w:rPr>
        <w:t>12,0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313485">
        <w:rPr>
          <w:rFonts w:ascii="Times New Roman" w:hAnsi="Times New Roman" w:cs="Times New Roman"/>
          <w:sz w:val="28"/>
          <w:szCs w:val="28"/>
        </w:rPr>
        <w:t>4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AD651C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049B">
        <w:rPr>
          <w:rFonts w:ascii="Times New Roman" w:hAnsi="Times New Roman" w:cs="Times New Roman"/>
          <w:sz w:val="28"/>
          <w:szCs w:val="28"/>
        </w:rPr>
        <w:t>3</w:t>
      </w:r>
      <w:r w:rsidR="003C0B8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</w:t>
      </w:r>
      <w:r w:rsidR="003C0B8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B84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</w:t>
      </w:r>
      <w:r w:rsidR="003C0B8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</w:t>
      </w:r>
      <w:r w:rsidR="00D53F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D53F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C8205F" w:rsidRPr="001337F5" w:rsidRDefault="00C8205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1337F5" w:rsidRDefault="00B32B0F" w:rsidP="00B32B0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3F6C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53F6C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9</w:t>
      </w:r>
      <w:r w:rsidRPr="00E502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D5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3F6C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53F6C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10</w:t>
      </w:r>
      <w:r w:rsidRPr="00E5023D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b/>
          <w:sz w:val="28"/>
          <w:szCs w:val="28"/>
        </w:rPr>
        <w:t>х-</w:t>
      </w:r>
      <w:proofErr w:type="gramEnd"/>
      <w:r w:rsidR="00431A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53F6C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53F6C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53F6C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431A2C" w:rsidRPr="00B32B0F">
        <w:rPr>
          <w:rFonts w:ascii="Times New Roman" w:hAnsi="Times New Roman" w:cs="Times New Roman"/>
          <w:sz w:val="28"/>
          <w:szCs w:val="28"/>
        </w:rPr>
        <w:t>Верх-</w:t>
      </w:r>
      <w:r w:rsidR="00431A2C">
        <w:rPr>
          <w:rFonts w:ascii="Times New Roman" w:hAnsi="Times New Roman" w:cs="Times New Roman"/>
          <w:sz w:val="28"/>
          <w:szCs w:val="28"/>
        </w:rPr>
        <w:t xml:space="preserve"> </w:t>
      </w:r>
      <w:r w:rsidR="00431A2C"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F6C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F6C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D53F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B32B0F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B32B0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D5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53F6C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53F6C">
        <w:rPr>
          <w:rFonts w:ascii="Times New Roman" w:hAnsi="Times New Roman" w:cs="Times New Roman"/>
          <w:sz w:val="28"/>
          <w:szCs w:val="28"/>
        </w:rPr>
        <w:t>20,9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53F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D53F6C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F6C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53F6C">
        <w:rPr>
          <w:rFonts w:ascii="Times New Roman" w:hAnsi="Times New Roman" w:cs="Times New Roman"/>
          <w:sz w:val="28"/>
          <w:szCs w:val="28"/>
        </w:rPr>
        <w:t>20,9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9C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B32B0F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1B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</w:t>
      </w:r>
      <w:proofErr w:type="gramStart"/>
      <w:r w:rsidR="00A44957">
        <w:rPr>
          <w:rFonts w:ascii="Times New Roman" w:hAnsi="Times New Roman" w:cs="Times New Roman"/>
          <w:snapToGrid w:val="0"/>
          <w:sz w:val="28"/>
          <w:szCs w:val="28"/>
        </w:rPr>
        <w:t>х-</w:t>
      </w:r>
      <w:proofErr w:type="gramEnd"/>
      <w:r w:rsidR="00D53F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6F51B9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5DF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6F51B9">
        <w:rPr>
          <w:rFonts w:ascii="Times New Roman" w:hAnsi="Times New Roman" w:cs="Times New Roman"/>
          <w:snapToGrid w:val="0"/>
          <w:sz w:val="28"/>
          <w:szCs w:val="28"/>
        </w:rPr>
        <w:t xml:space="preserve">И.Н. </w:t>
      </w:r>
      <w:proofErr w:type="spellStart"/>
      <w:r w:rsidR="006F51B9">
        <w:rPr>
          <w:rFonts w:ascii="Times New Roman" w:hAnsi="Times New Roman" w:cs="Times New Roman"/>
          <w:snapToGrid w:val="0"/>
          <w:sz w:val="28"/>
          <w:szCs w:val="28"/>
        </w:rPr>
        <w:t>Макушева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5A43D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32B7"/>
    <w:rsid w:val="000043B9"/>
    <w:rsid w:val="000061EC"/>
    <w:rsid w:val="00011AEC"/>
    <w:rsid w:val="000121D6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A623B"/>
    <w:rsid w:val="000B2210"/>
    <w:rsid w:val="000B365B"/>
    <w:rsid w:val="000B6D16"/>
    <w:rsid w:val="000D3AD8"/>
    <w:rsid w:val="000D50A0"/>
    <w:rsid w:val="000F0D92"/>
    <w:rsid w:val="000F1840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5DF2"/>
    <w:rsid w:val="0017628D"/>
    <w:rsid w:val="001831D3"/>
    <w:rsid w:val="00184E6D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8E3"/>
    <w:rsid w:val="002C5BA2"/>
    <w:rsid w:val="002D13C0"/>
    <w:rsid w:val="002D4CAB"/>
    <w:rsid w:val="002E0BCC"/>
    <w:rsid w:val="002F22B0"/>
    <w:rsid w:val="002F30CC"/>
    <w:rsid w:val="002F4A7B"/>
    <w:rsid w:val="002F5052"/>
    <w:rsid w:val="00305B35"/>
    <w:rsid w:val="00310FD4"/>
    <w:rsid w:val="00313485"/>
    <w:rsid w:val="00315C25"/>
    <w:rsid w:val="00316DB6"/>
    <w:rsid w:val="003257C5"/>
    <w:rsid w:val="00335E4E"/>
    <w:rsid w:val="0035057F"/>
    <w:rsid w:val="0035184C"/>
    <w:rsid w:val="0035469B"/>
    <w:rsid w:val="003564DF"/>
    <w:rsid w:val="0036049B"/>
    <w:rsid w:val="00361B8B"/>
    <w:rsid w:val="003646B3"/>
    <w:rsid w:val="00373D76"/>
    <w:rsid w:val="00382D73"/>
    <w:rsid w:val="00385844"/>
    <w:rsid w:val="00385A3E"/>
    <w:rsid w:val="003948EC"/>
    <w:rsid w:val="003B05B9"/>
    <w:rsid w:val="003B6626"/>
    <w:rsid w:val="003C0B84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2C"/>
    <w:rsid w:val="00431AFA"/>
    <w:rsid w:val="00435460"/>
    <w:rsid w:val="00435AC5"/>
    <w:rsid w:val="00445DD9"/>
    <w:rsid w:val="00450F2B"/>
    <w:rsid w:val="004546A6"/>
    <w:rsid w:val="00460AE5"/>
    <w:rsid w:val="00461ECB"/>
    <w:rsid w:val="00464AB0"/>
    <w:rsid w:val="004B164B"/>
    <w:rsid w:val="004C5DFB"/>
    <w:rsid w:val="004E09BE"/>
    <w:rsid w:val="004E238B"/>
    <w:rsid w:val="004E4BBA"/>
    <w:rsid w:val="004E6A36"/>
    <w:rsid w:val="004F433A"/>
    <w:rsid w:val="004F4363"/>
    <w:rsid w:val="0050041E"/>
    <w:rsid w:val="00500443"/>
    <w:rsid w:val="00505FBB"/>
    <w:rsid w:val="005202D7"/>
    <w:rsid w:val="005226B3"/>
    <w:rsid w:val="00524489"/>
    <w:rsid w:val="00524F3A"/>
    <w:rsid w:val="00527BB6"/>
    <w:rsid w:val="00534F0B"/>
    <w:rsid w:val="00536035"/>
    <w:rsid w:val="00555C5D"/>
    <w:rsid w:val="00557765"/>
    <w:rsid w:val="00560651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3129A"/>
    <w:rsid w:val="00631BDA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7A56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F8D"/>
    <w:rsid w:val="00732B0D"/>
    <w:rsid w:val="007379D8"/>
    <w:rsid w:val="007408AB"/>
    <w:rsid w:val="007421A0"/>
    <w:rsid w:val="007441D8"/>
    <w:rsid w:val="00745379"/>
    <w:rsid w:val="00753733"/>
    <w:rsid w:val="007677FB"/>
    <w:rsid w:val="00773144"/>
    <w:rsid w:val="007762F8"/>
    <w:rsid w:val="0078731E"/>
    <w:rsid w:val="00787EBD"/>
    <w:rsid w:val="007931F8"/>
    <w:rsid w:val="00794D24"/>
    <w:rsid w:val="007A1A97"/>
    <w:rsid w:val="007A7C99"/>
    <w:rsid w:val="007C03B6"/>
    <w:rsid w:val="007C1ACC"/>
    <w:rsid w:val="007C5FB5"/>
    <w:rsid w:val="007D16CA"/>
    <w:rsid w:val="007D4761"/>
    <w:rsid w:val="007D52C0"/>
    <w:rsid w:val="007E0662"/>
    <w:rsid w:val="007E7E43"/>
    <w:rsid w:val="007F429B"/>
    <w:rsid w:val="007F7FCB"/>
    <w:rsid w:val="0080475A"/>
    <w:rsid w:val="0081372B"/>
    <w:rsid w:val="00825BB9"/>
    <w:rsid w:val="0083162B"/>
    <w:rsid w:val="0083332E"/>
    <w:rsid w:val="008371F7"/>
    <w:rsid w:val="00866D23"/>
    <w:rsid w:val="00867857"/>
    <w:rsid w:val="00872CE7"/>
    <w:rsid w:val="00873A66"/>
    <w:rsid w:val="00875C5E"/>
    <w:rsid w:val="00876C3A"/>
    <w:rsid w:val="008847E4"/>
    <w:rsid w:val="00893750"/>
    <w:rsid w:val="00894776"/>
    <w:rsid w:val="008B3B4C"/>
    <w:rsid w:val="008C100A"/>
    <w:rsid w:val="008C33B1"/>
    <w:rsid w:val="008D50EC"/>
    <w:rsid w:val="008D7FA1"/>
    <w:rsid w:val="008E58F1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B3E"/>
    <w:rsid w:val="009C062D"/>
    <w:rsid w:val="009C1B8B"/>
    <w:rsid w:val="009C65DA"/>
    <w:rsid w:val="009C7DE0"/>
    <w:rsid w:val="009D4788"/>
    <w:rsid w:val="009F158D"/>
    <w:rsid w:val="009F6860"/>
    <w:rsid w:val="00A015D3"/>
    <w:rsid w:val="00A0489C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C2C"/>
    <w:rsid w:val="00A61685"/>
    <w:rsid w:val="00A64F55"/>
    <w:rsid w:val="00A70448"/>
    <w:rsid w:val="00A715ED"/>
    <w:rsid w:val="00A769E2"/>
    <w:rsid w:val="00A900ED"/>
    <w:rsid w:val="00A95636"/>
    <w:rsid w:val="00A96434"/>
    <w:rsid w:val="00AB36C4"/>
    <w:rsid w:val="00AC31A4"/>
    <w:rsid w:val="00AC4667"/>
    <w:rsid w:val="00AC4932"/>
    <w:rsid w:val="00AC71CB"/>
    <w:rsid w:val="00AC7966"/>
    <w:rsid w:val="00AC7D45"/>
    <w:rsid w:val="00AD651C"/>
    <w:rsid w:val="00AE19E3"/>
    <w:rsid w:val="00AE5936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97643"/>
    <w:rsid w:val="00BA2722"/>
    <w:rsid w:val="00BB6499"/>
    <w:rsid w:val="00BB6B5D"/>
    <w:rsid w:val="00BB6C3F"/>
    <w:rsid w:val="00BB7CA8"/>
    <w:rsid w:val="00BC6464"/>
    <w:rsid w:val="00BD271E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205F"/>
    <w:rsid w:val="00C84802"/>
    <w:rsid w:val="00C86734"/>
    <w:rsid w:val="00CA047F"/>
    <w:rsid w:val="00CA0983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3F6C"/>
    <w:rsid w:val="00D54A25"/>
    <w:rsid w:val="00D67156"/>
    <w:rsid w:val="00D74E83"/>
    <w:rsid w:val="00D75F4B"/>
    <w:rsid w:val="00D82C98"/>
    <w:rsid w:val="00D91A3E"/>
    <w:rsid w:val="00D947ED"/>
    <w:rsid w:val="00D96DB3"/>
    <w:rsid w:val="00DA3D13"/>
    <w:rsid w:val="00DA5E3F"/>
    <w:rsid w:val="00DB2F73"/>
    <w:rsid w:val="00DB4460"/>
    <w:rsid w:val="00DC53FC"/>
    <w:rsid w:val="00DE0BE4"/>
    <w:rsid w:val="00DE3A01"/>
    <w:rsid w:val="00E042F5"/>
    <w:rsid w:val="00E0588C"/>
    <w:rsid w:val="00E076A0"/>
    <w:rsid w:val="00E162B5"/>
    <w:rsid w:val="00E17039"/>
    <w:rsid w:val="00E23616"/>
    <w:rsid w:val="00E33076"/>
    <w:rsid w:val="00E3695F"/>
    <w:rsid w:val="00E459F6"/>
    <w:rsid w:val="00E5023D"/>
    <w:rsid w:val="00E55D04"/>
    <w:rsid w:val="00E5602B"/>
    <w:rsid w:val="00E6200A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33D7A"/>
    <w:rsid w:val="00F347EE"/>
    <w:rsid w:val="00F361C7"/>
    <w:rsid w:val="00F40FD5"/>
    <w:rsid w:val="00F51101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203A-6181-413E-BF2C-0731ADD3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371</cp:revision>
  <cp:lastPrinted>2019-12-26T06:32:00Z</cp:lastPrinted>
  <dcterms:created xsi:type="dcterms:W3CDTF">2010-11-03T08:52:00Z</dcterms:created>
  <dcterms:modified xsi:type="dcterms:W3CDTF">2020-12-24T04:38:00Z</dcterms:modified>
</cp:coreProperties>
</file>